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4"/>
        <w:gridCol w:w="6860"/>
      </w:tblGrid>
      <w:tr w:rsidR="00DA64D7" w14:paraId="306B403D" w14:textId="77777777" w:rsidTr="00317A07"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449BDF" w14:textId="77777777" w:rsidR="00DA64D7" w:rsidRDefault="00317A07" w:rsidP="00317A07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  <w:t>RAZDJEL 016</w:t>
            </w:r>
          </w:p>
          <w:p w14:paraId="047444F0" w14:textId="51EFE8D2" w:rsidR="00317A07" w:rsidRPr="00A53D84" w:rsidRDefault="00317A07" w:rsidP="00317A07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  <w:t>GLAVA 01601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031E48A7" w14:textId="40BEF333" w:rsidR="00317A07" w:rsidRDefault="00317A07" w:rsidP="00317A0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317A07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UPRAVNI ODJEL ZA PROSTORNO UREĐENJE, GRADITELJSTVO I OBNOVU</w:t>
            </w:r>
          </w:p>
          <w:p w14:paraId="7E639B46" w14:textId="7BC3AC2F" w:rsidR="00317A07" w:rsidRDefault="00317A07" w:rsidP="00317A07">
            <w:pPr>
              <w:widowControl w:val="0"/>
              <w:suppressAutoHyphens/>
              <w:rPr>
                <w:rFonts w:ascii="Calibri" w:eastAsia="SimSun" w:hAnsi="Calibri" w:cs="Calibri"/>
                <w:b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PROSTORNO UREĐNJE, GRADITELJSTVO I OBNOVA</w:t>
            </w:r>
          </w:p>
          <w:p w14:paraId="50ADA3A1" w14:textId="77777777" w:rsidR="00DA64D7" w:rsidRPr="0073182A" w:rsidRDefault="00DA64D7" w:rsidP="00EF7D95">
            <w:pPr>
              <w:widowControl w:val="0"/>
              <w:suppressAutoHyphens/>
              <w:rPr>
                <w:rFonts w:ascii="Calibri" w:eastAsia="SimSun" w:hAnsi="Calibri" w:cs="Calibri"/>
                <w:b/>
                <w:kern w:val="2"/>
                <w:sz w:val="22"/>
                <w:szCs w:val="22"/>
                <w:lang w:eastAsia="hi-IN" w:bidi="hi-IN"/>
              </w:rPr>
            </w:pPr>
          </w:p>
        </w:tc>
      </w:tr>
      <w:tr w:rsidR="00317A07" w14:paraId="0508C6B2" w14:textId="77777777" w:rsidTr="00317A07"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D253B76" w14:textId="77777777" w:rsidR="00317A07" w:rsidRDefault="00317A07" w:rsidP="00317A07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  <w:t>NAZIV PROGRAMA</w:t>
            </w:r>
          </w:p>
          <w:p w14:paraId="26B5F8F1" w14:textId="58E3FB1C" w:rsidR="00317A07" w:rsidRDefault="00317A07" w:rsidP="00317A07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866F2FC" w14:textId="77777777" w:rsidR="00317A07" w:rsidRPr="0073182A" w:rsidRDefault="00317A07" w:rsidP="00317A07">
            <w:pPr>
              <w:widowControl w:val="0"/>
              <w:suppressAutoHyphens/>
              <w:rPr>
                <w:rFonts w:ascii="Calibri" w:eastAsia="SimSun" w:hAnsi="Calibri" w:cs="Calibri"/>
                <w:b/>
                <w:kern w:val="2"/>
                <w:sz w:val="22"/>
                <w:szCs w:val="22"/>
                <w:lang w:eastAsia="hi-IN" w:bidi="hi-IN"/>
              </w:rPr>
            </w:pPr>
            <w:r w:rsidRPr="0073182A">
              <w:rPr>
                <w:rFonts w:ascii="Calibri" w:eastAsia="SimSun" w:hAnsi="Calibri" w:cs="Calibri"/>
                <w:b/>
                <w:kern w:val="2"/>
                <w:sz w:val="22"/>
                <w:szCs w:val="22"/>
                <w:lang w:eastAsia="hi-IN" w:bidi="hi-IN"/>
              </w:rPr>
              <w:t xml:space="preserve">Program 1001 - Dokumenti prostornog uređenja </w:t>
            </w:r>
          </w:p>
          <w:p w14:paraId="2E1C0C18" w14:textId="77777777" w:rsidR="00317A07" w:rsidRPr="00317A07" w:rsidRDefault="00317A07" w:rsidP="00317A07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A64D7" w14:paraId="2374D276" w14:textId="77777777" w:rsidTr="00317A07">
        <w:tc>
          <w:tcPr>
            <w:tcW w:w="2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D8C3B74" w14:textId="5B7FBA04" w:rsidR="00DA64D7" w:rsidRPr="00A53D84" w:rsidRDefault="00317A0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  <w:t>C</w:t>
            </w:r>
            <w:r w:rsidR="00DA64D7" w:rsidRPr="00A53D84"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  <w:t>ILJ PROGRAMA:</w:t>
            </w:r>
          </w:p>
        </w:tc>
        <w:tc>
          <w:tcPr>
            <w:tcW w:w="6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203596E" w14:textId="7B8BEA0F" w:rsidR="00317A07" w:rsidRDefault="00317A07" w:rsidP="00EF7D95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Cilj programa je izvršavanje zakonskih obveza županije iz područja prostornog uređenje, graditeljstva, e</w:t>
            </w:r>
            <w:r w:rsidR="00E253AD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-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Nekretnina, stambenog zbrinjavanja, imovinsko</w:t>
            </w:r>
            <w:r w:rsidR="00E253AD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-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pravnih odnosa i obnove u nadležnosti županije.</w:t>
            </w:r>
          </w:p>
          <w:p w14:paraId="27D19C12" w14:textId="5E501A07" w:rsidR="00DA64D7" w:rsidRPr="0073182A" w:rsidRDefault="00DA64D7" w:rsidP="00EF7D95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 w:rsidRPr="0073182A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Strateški cilj iz Nacionalne razvojne strategije:</w:t>
            </w:r>
          </w:p>
          <w:p w14:paraId="2F5D2A98" w14:textId="77777777" w:rsidR="00DA64D7" w:rsidRPr="0073182A" w:rsidRDefault="00DA64D7" w:rsidP="00EF7D95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 w:rsidRPr="0073182A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12. Razvoj potpomognutih područja i područja s razvojnim posebnostima iz Nacionalne razvojne strategije</w:t>
            </w:r>
          </w:p>
          <w:p w14:paraId="2437CAB5" w14:textId="77777777" w:rsidR="00DA64D7" w:rsidRPr="0073182A" w:rsidRDefault="00DA64D7" w:rsidP="00EF7D95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 w:rsidRPr="0073182A">
              <w:rPr>
                <w:rFonts w:ascii="Calibri" w:eastAsia="SimSun" w:hAnsi="Calibri" w:cs="Calibri"/>
                <w:bCs/>
                <w:kern w:val="2"/>
                <w:sz w:val="22"/>
                <w:szCs w:val="22"/>
                <w:lang w:eastAsia="hi-IN" w:bidi="hi-IN"/>
              </w:rPr>
              <w:t>Cilj programa je o</w:t>
            </w:r>
            <w:r w:rsidRPr="0073182A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snažiti  institucionalne kapacitete za strateško i prostorno planiranje, te osigurati  zakonske i prostorne  mogućnosti za gospodarski, ekonomski, kulturni  i drugi razvoj Županije.</w:t>
            </w:r>
          </w:p>
          <w:p w14:paraId="0B685228" w14:textId="3E13B0FF" w:rsidR="00DA64D7" w:rsidRPr="0073182A" w:rsidRDefault="00DA64D7" w:rsidP="00EF7D95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 w:rsidRPr="0073182A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Posebni ciljevi</w:t>
            </w:r>
            <w:r w:rsidR="00E94ECD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su:</w:t>
            </w:r>
          </w:p>
          <w:p w14:paraId="3C247830" w14:textId="77777777" w:rsidR="00DA64D7" w:rsidRPr="0073182A" w:rsidRDefault="00DA64D7" w:rsidP="00EF7D95">
            <w:pPr>
              <w:widowControl w:val="0"/>
              <w:numPr>
                <w:ilvl w:val="0"/>
                <w:numId w:val="1"/>
              </w:numPr>
              <w:suppressAutoHyphens/>
              <w:ind w:left="374" w:hanging="141"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 w:rsidRPr="0073182A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Brza dostupnost podataka i dokumenata.</w:t>
            </w:r>
          </w:p>
          <w:p w14:paraId="5E2390FE" w14:textId="77777777" w:rsidR="00DA64D7" w:rsidRPr="0073182A" w:rsidRDefault="00DA64D7" w:rsidP="00EF7D95">
            <w:pPr>
              <w:widowControl w:val="0"/>
              <w:numPr>
                <w:ilvl w:val="0"/>
                <w:numId w:val="1"/>
              </w:numPr>
              <w:suppressAutoHyphens/>
              <w:ind w:left="374" w:hanging="141"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 w:rsidRPr="0073182A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Povećati razinu dostupnosti informacija.</w:t>
            </w:r>
          </w:p>
          <w:p w14:paraId="157E4C06" w14:textId="77777777" w:rsidR="00DA64D7" w:rsidRPr="0073182A" w:rsidRDefault="00DA64D7" w:rsidP="00EF7D95">
            <w:pPr>
              <w:widowControl w:val="0"/>
              <w:numPr>
                <w:ilvl w:val="0"/>
                <w:numId w:val="1"/>
              </w:numPr>
              <w:suppressAutoHyphens/>
              <w:ind w:left="374" w:hanging="141"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 w:rsidRPr="0073182A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Povećana razina kvalitete usluga </w:t>
            </w:r>
          </w:p>
          <w:p w14:paraId="47377283" w14:textId="76599474" w:rsidR="00DA64D7" w:rsidRPr="0073182A" w:rsidRDefault="00E94ECD" w:rsidP="00EF7D95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Svi ovi posebni ciljevi iz Nacionalne razvojne strategije su uključeni u  p</w:t>
            </w:r>
            <w:r w:rsidR="00DA64D7" w:rsidRPr="0073182A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osebni cilj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</w:t>
            </w:r>
            <w:r w:rsidR="00DA64D7" w:rsidRPr="0073182A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Prioritetnih javnih politika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SMŽ, a to je</w:t>
            </w:r>
            <w:r w:rsidR="00DA64D7" w:rsidRPr="0073182A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: </w:t>
            </w:r>
            <w:r w:rsidR="00DA64D7" w:rsidRPr="00E94ECD">
              <w:rPr>
                <w:rFonts w:ascii="Calibri" w:eastAsia="SimSun" w:hAnsi="Calibri" w:cs="Calibri"/>
                <w:b/>
                <w:bCs/>
                <w:kern w:val="2"/>
                <w:sz w:val="22"/>
                <w:szCs w:val="22"/>
                <w:lang w:eastAsia="hi-IN" w:bidi="hi-IN"/>
              </w:rPr>
              <w:t>Održivo upravljanje</w:t>
            </w:r>
            <w:r w:rsidRPr="00317A07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, </w:t>
            </w:r>
            <w:r w:rsidR="00317A07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s</w:t>
            </w:r>
            <w:r>
              <w:rPr>
                <w:rFonts w:ascii="Calibri" w:eastAsia="SimSun" w:hAnsi="Calibri" w:cs="Calibri"/>
                <w:b/>
                <w:bCs/>
                <w:kern w:val="2"/>
                <w:sz w:val="22"/>
                <w:szCs w:val="22"/>
                <w:lang w:eastAsia="hi-IN" w:bidi="hi-IN"/>
              </w:rPr>
              <w:t xml:space="preserve"> </w:t>
            </w:r>
          </w:p>
          <w:p w14:paraId="3530E6A1" w14:textId="18DA5F20" w:rsidR="00DA64D7" w:rsidRDefault="00E94ECD" w:rsidP="00EF7D95">
            <w:pPr>
              <w:widowControl w:val="0"/>
              <w:suppressAutoHyphens/>
              <w:jc w:val="both"/>
              <w:rPr>
                <w:rFonts w:ascii="Calibri" w:eastAsia="SimSun" w:hAnsi="Calibri" w:cs="Calibri"/>
                <w:b/>
                <w:bCs/>
                <w:kern w:val="2"/>
                <w:sz w:val="22"/>
                <w:szCs w:val="22"/>
                <w:lang w:eastAsia="hi-IN" w:bidi="hi-IN"/>
              </w:rPr>
            </w:pPr>
            <w:r w:rsidRPr="00317A07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p</w:t>
            </w:r>
            <w:r w:rsidR="00DA64D7" w:rsidRPr="00317A07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osebni</w:t>
            </w:r>
            <w:r w:rsidRPr="00317A07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m</w:t>
            </w:r>
            <w:r w:rsidR="00DA64D7" w:rsidRPr="00317A07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cilj</w:t>
            </w:r>
            <w:r w:rsidRPr="00317A07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em</w:t>
            </w:r>
            <w:r w:rsidR="00DA64D7" w:rsidRPr="00317A07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:</w:t>
            </w:r>
            <w:r w:rsidR="00DA64D7" w:rsidRPr="0073182A">
              <w:rPr>
                <w:rFonts w:ascii="Calibri" w:eastAsia="SimSun" w:hAnsi="Calibri" w:cs="Calibri"/>
                <w:b/>
                <w:bCs/>
                <w:kern w:val="2"/>
                <w:sz w:val="22"/>
                <w:szCs w:val="22"/>
                <w:lang w:eastAsia="hi-IN" w:bidi="hi-IN"/>
              </w:rPr>
              <w:t xml:space="preserve">  P</w:t>
            </w:r>
            <w:r w:rsidR="00DA64D7">
              <w:rPr>
                <w:rFonts w:ascii="Calibri" w:eastAsia="SimSun" w:hAnsi="Calibri" w:cs="Calibri"/>
                <w:b/>
                <w:bCs/>
                <w:kern w:val="2"/>
                <w:sz w:val="22"/>
                <w:szCs w:val="22"/>
                <w:lang w:eastAsia="hi-IN" w:bidi="hi-IN"/>
              </w:rPr>
              <w:t>C</w:t>
            </w:r>
            <w:r w:rsidR="00DA64D7" w:rsidRPr="0073182A">
              <w:rPr>
                <w:rFonts w:ascii="Calibri" w:eastAsia="SimSun" w:hAnsi="Calibri" w:cs="Calibri"/>
                <w:b/>
                <w:bCs/>
                <w:kern w:val="2"/>
                <w:sz w:val="22"/>
                <w:szCs w:val="22"/>
                <w:lang w:eastAsia="hi-IN" w:bidi="hi-IN"/>
              </w:rPr>
              <w:t xml:space="preserve"> 10 Učinkovito upravljanje resursima</w:t>
            </w:r>
          </w:p>
          <w:p w14:paraId="0C800793" w14:textId="00DCE913" w:rsidR="00E94ECD" w:rsidRPr="00E94ECD" w:rsidRDefault="00E94ECD" w:rsidP="00EF7D95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 w:rsidRPr="00E94ECD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Ovaj cilj se planira ostvariti kroz provedbu sljedećih mjera:</w:t>
            </w:r>
          </w:p>
          <w:p w14:paraId="300C7C91" w14:textId="77777777" w:rsidR="00DA64D7" w:rsidRPr="0073182A" w:rsidRDefault="00DA64D7" w:rsidP="00EF7D95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 w:rsidRPr="00E94ECD">
              <w:rPr>
                <w:rFonts w:ascii="Calibri" w:eastAsia="SimSun" w:hAnsi="Calibri" w:cs="Calibri"/>
                <w:b/>
                <w:bCs/>
                <w:kern w:val="2"/>
                <w:sz w:val="22"/>
                <w:szCs w:val="22"/>
                <w:lang w:eastAsia="hi-IN" w:bidi="hi-IN"/>
              </w:rPr>
              <w:t>Mjere:</w:t>
            </w:r>
            <w:r w:rsidRPr="0073182A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10.1. učinkovita uprava i administracija</w:t>
            </w:r>
          </w:p>
          <w:p w14:paraId="6A13847D" w14:textId="77777777" w:rsidR="00DA64D7" w:rsidRPr="0073182A" w:rsidRDefault="00DA64D7" w:rsidP="00EF7D95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 w:rsidRPr="0073182A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            10. 2. učinkovito i održivo planiranje i upravljanje imovinom i </w:t>
            </w:r>
          </w:p>
          <w:p w14:paraId="09CEA9FF" w14:textId="77777777" w:rsidR="00DA64D7" w:rsidRPr="0073182A" w:rsidRDefault="00DA64D7" w:rsidP="00EF7D95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 w:rsidRPr="0073182A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                        prostorom županije</w:t>
            </w:r>
          </w:p>
          <w:p w14:paraId="585C5568" w14:textId="77777777" w:rsidR="00DA64D7" w:rsidRPr="0073182A" w:rsidRDefault="00DA64D7" w:rsidP="00EF7D95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 w:rsidRPr="0073182A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            10.3. uređenje naselja i stanovanje</w:t>
            </w:r>
          </w:p>
          <w:p w14:paraId="7376A20F" w14:textId="77777777" w:rsidR="00DA64D7" w:rsidRDefault="00DA64D7" w:rsidP="00EF7D95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 w:rsidRPr="0073182A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            10.6. priprema i provedba strateških dokumenata</w:t>
            </w:r>
          </w:p>
          <w:p w14:paraId="69455257" w14:textId="4D1CA0C2" w:rsidR="00317A07" w:rsidRPr="0073182A" w:rsidRDefault="00317A07" w:rsidP="00EF7D95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</w:p>
        </w:tc>
      </w:tr>
      <w:tr w:rsidR="00DA64D7" w14:paraId="52192761" w14:textId="77777777" w:rsidTr="00317A07">
        <w:tc>
          <w:tcPr>
            <w:tcW w:w="2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E6C3B5F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  <w:r w:rsidRPr="00325B40"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  <w:lastRenderedPageBreak/>
              <w:t>POKAZATELJI USPJEŠNOSTI PROGRAMA</w:t>
            </w:r>
            <w:r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  <w:t>:</w:t>
            </w:r>
          </w:p>
          <w:p w14:paraId="592E72FE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</w:p>
          <w:p w14:paraId="65FE5F0D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</w:p>
          <w:p w14:paraId="6A915B53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</w:p>
          <w:p w14:paraId="656964AE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</w:p>
          <w:p w14:paraId="174845C6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</w:p>
          <w:p w14:paraId="4AA9793F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</w:p>
          <w:p w14:paraId="629D4831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</w:p>
          <w:p w14:paraId="46E765A1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</w:p>
          <w:p w14:paraId="3632A58F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</w:p>
          <w:p w14:paraId="50063125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</w:p>
          <w:p w14:paraId="18983C40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</w:p>
          <w:p w14:paraId="234C14A1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</w:p>
          <w:p w14:paraId="38C032DD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</w:p>
          <w:p w14:paraId="406C21FA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0F60378F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79402437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2CBA45D2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01155C3D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2B80468F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731FB0D7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21D02C18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4A3859E1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6EDCD950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2989C454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253DA482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48DCC879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59039B1A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7A6229C8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22E9C8BB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7DC67723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41D56550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329C819C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39250574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5C4F0D6E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5FC30A14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5866884A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708775B7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17BBF0D5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2012DEE4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0EFD9D8F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32922A6D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2C726945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3C3D5575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180437BB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74DACCAF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08EB47EB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4532BD0A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468B0B17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5F353EC1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18B5644F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01D5D749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03B0C1EC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0097FED3" w14:textId="77777777" w:rsidR="00DA64D7" w:rsidRPr="0073182A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16"/>
                <w:szCs w:val="16"/>
                <w:lang w:eastAsia="ar-SA"/>
              </w:rPr>
            </w:pPr>
          </w:p>
          <w:p w14:paraId="621782CF" w14:textId="77777777" w:rsidR="00DA64D7" w:rsidRPr="00325B40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2"/>
                <w:szCs w:val="22"/>
                <w:lang w:eastAsia="ar-SA"/>
              </w:rPr>
              <w:t>OPIS PROGRAMA:</w:t>
            </w:r>
          </w:p>
          <w:p w14:paraId="3B023075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ar-SA"/>
              </w:rPr>
            </w:pPr>
          </w:p>
          <w:p w14:paraId="5E09B964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ar-SA"/>
              </w:rPr>
            </w:pPr>
          </w:p>
          <w:p w14:paraId="361A16B5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ar-SA"/>
              </w:rPr>
            </w:pPr>
          </w:p>
          <w:p w14:paraId="21E5EE61" w14:textId="77777777" w:rsidR="00DA64D7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ar-SA"/>
              </w:rPr>
            </w:pPr>
          </w:p>
          <w:p w14:paraId="0CF6C3CD" w14:textId="77777777" w:rsidR="00DA64D7" w:rsidRPr="00B51E1B" w:rsidRDefault="00DA64D7" w:rsidP="00EF7D95">
            <w:pPr>
              <w:keepNext/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ar-SA"/>
              </w:rPr>
            </w:pPr>
          </w:p>
        </w:tc>
        <w:tc>
          <w:tcPr>
            <w:tcW w:w="68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5B748A1" w14:textId="77777777" w:rsidR="00DA64D7" w:rsidRPr="0073182A" w:rsidRDefault="00DA64D7" w:rsidP="00EF7D95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 w:rsidRPr="0073182A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Pokazatelji uspješnosti programa su 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prikazani </w:t>
            </w:r>
            <w:r w:rsidRPr="0073182A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za svaku mjeru i to:</w:t>
            </w:r>
          </w:p>
          <w:p w14:paraId="236A1F7B" w14:textId="77777777" w:rsidR="00DA64D7" w:rsidRPr="0073182A" w:rsidRDefault="00DA64D7" w:rsidP="00EF7D95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 w:rsidRPr="0073182A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10.1. – Učinkovita uprava i administracija – pokazatelji uspješnosti su broj izdanih rješenje u postupcima rješavanja imovinsko-pravnih poslova i stambenog zbrinjavanja</w:t>
            </w:r>
          </w:p>
          <w:p w14:paraId="3946871A" w14:textId="77777777" w:rsidR="00DA64D7" w:rsidRPr="0073182A" w:rsidRDefault="00DA64D7" w:rsidP="00EF7D95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 w:rsidRPr="0073182A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10.2. Učinkovito i održivo planiranje i upravljanje imovinom i prostorom županije – pokazatelji u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s</w:t>
            </w:r>
            <w:r w:rsidRPr="0073182A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pješnosti su broj izdanih izvadaka iz ZKC-a; broj sjednica povjerenstva; broj pregledanih elaborata;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</w:t>
            </w:r>
            <w:r w:rsidRPr="0073182A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broj izdanih lokacijskih dozvola. Broj izdanih lokacijskih informacija, broj sudionika na javnim rasp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r</w:t>
            </w:r>
            <w:r w:rsidRPr="0073182A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avama</w:t>
            </w:r>
          </w:p>
          <w:p w14:paraId="61B9CCFB" w14:textId="77777777" w:rsidR="00DA64D7" w:rsidRPr="0073182A" w:rsidRDefault="00DA64D7" w:rsidP="00EF7D95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 w:rsidRPr="0073182A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10.3. Uređenje naselja i stanovanje – pokazatelji uspješnosti su broj izdanih građevinskih dozvola, broj izdanih uporabnih dozvola, broj terenskih obilazaka</w:t>
            </w:r>
          </w:p>
          <w:p w14:paraId="77E17AEA" w14:textId="611975DB" w:rsidR="000E7B15" w:rsidRPr="0073182A" w:rsidRDefault="00DA64D7" w:rsidP="00EF7D95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 w:rsidRPr="0073182A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10.6. Priprema i provedba strateških dokumenata – pokazatelje uspješnosti prati Zavod za prostorno uređenje, a isti su : broj izrađenih i donesenih planova; broj posjetitelja na </w:t>
            </w:r>
            <w:proofErr w:type="spellStart"/>
            <w:r w:rsidRPr="0073182A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geo</w:t>
            </w:r>
            <w:proofErr w:type="spellEnd"/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-</w:t>
            </w:r>
            <w:r w:rsidRPr="0073182A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portalu.</w:t>
            </w:r>
          </w:p>
          <w:p w14:paraId="166A2942" w14:textId="22EEC393" w:rsidR="00DA64D7" w:rsidRDefault="00DA64D7" w:rsidP="00EF7D95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Navedeni pokazatelji su uneseni u Provedbeni program SMŽ, te </w:t>
            </w:r>
            <w:r w:rsidR="000E7B15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se u nastavku prikazuju ostvareni rezultati 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za 2022. godinu:</w:t>
            </w:r>
          </w:p>
          <w:p w14:paraId="01BD7E54" w14:textId="77777777" w:rsidR="00DA64D7" w:rsidRDefault="00DA64D7" w:rsidP="00EF7D95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Mjera 10.2.: učinkovito i održivo planiranje i upravljanje prostorom županije – pokazatelj rezultata su:</w:t>
            </w:r>
          </w:p>
          <w:p w14:paraId="5DA41C94" w14:textId="22FD28B9" w:rsidR="00DA64D7" w:rsidRDefault="00DA64D7" w:rsidP="00EF7D95">
            <w:pPr>
              <w:widowControl w:val="0"/>
              <w:suppressAutoHyphens/>
              <w:ind w:left="887" w:hanging="142"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- broj izdanih lokacijskih dozvola /ciljana vrijednost 2022. = 15/ do 28. rujna 2022. ostvareno </w:t>
            </w:r>
            <w:r w:rsidR="00190077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24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</w:t>
            </w:r>
          </w:p>
          <w:p w14:paraId="7BE93F38" w14:textId="7C670925" w:rsidR="00DA64D7" w:rsidRDefault="00DA64D7" w:rsidP="00EF7D95">
            <w:pPr>
              <w:widowControl w:val="0"/>
              <w:suppressAutoHyphens/>
              <w:ind w:left="887" w:hanging="142"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- broj izdanih lokacijskih informacija /ciljana vrijednost 2022. = 110/ do 28. rujna 2022. ostvareno</w:t>
            </w:r>
            <w:r w:rsidR="00190077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264</w:t>
            </w:r>
          </w:p>
          <w:p w14:paraId="3E2B35F0" w14:textId="22479C8E" w:rsidR="00DA64D7" w:rsidRDefault="00DA64D7" w:rsidP="00EF7D95">
            <w:pPr>
              <w:widowControl w:val="0"/>
              <w:suppressAutoHyphens/>
              <w:ind w:left="887" w:hanging="142"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- broj sudionika javne rasprave /ciljana vrijednost 10/ do 28. rujna ostvareno</w:t>
            </w:r>
            <w:r w:rsidR="00190077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29 (javna rasprava V. ID PP SMŽ)</w:t>
            </w:r>
          </w:p>
          <w:p w14:paraId="1AC115ED" w14:textId="77777777" w:rsidR="00DA64D7" w:rsidRDefault="00DA64D7" w:rsidP="00EF7D95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Mjera 10.3. uređenje naselja i stanovanje – pokazatelji uspješnosti su:</w:t>
            </w:r>
          </w:p>
          <w:p w14:paraId="7C72E17D" w14:textId="5CA16118" w:rsidR="00DA64D7" w:rsidRDefault="00DA64D7" w:rsidP="00EF7D95">
            <w:pPr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broj izdanih građevinskih dozvola/ ciljana vrijednost 2022 = 40/ ostvareno do 28. rujna 2022. -</w:t>
            </w:r>
            <w:r w:rsidR="00190077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140</w:t>
            </w:r>
          </w:p>
          <w:p w14:paraId="5E4161AF" w14:textId="5CE82E14" w:rsidR="00DA64D7" w:rsidRDefault="00DA64D7" w:rsidP="00EF7D95">
            <w:pPr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broj izdanih uporabnih dozvola/ciljana vrijednost 2022. = 120/ ostvareno do 28. rujna – </w:t>
            </w:r>
            <w:r w:rsidR="00190077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469</w:t>
            </w:r>
          </w:p>
          <w:p w14:paraId="0D4D585C" w14:textId="082FE49B" w:rsidR="00DA64D7" w:rsidRDefault="00DA64D7" w:rsidP="00EF7D95">
            <w:pPr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broj terenskih obilazaka/ciljana vrijednost za 2022. = 60/ ostvareno do 28. rujna </w:t>
            </w:r>
            <w:r w:rsidR="00190077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- </w:t>
            </w:r>
            <w:r w:rsidR="00237C0E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469</w:t>
            </w:r>
          </w:p>
          <w:p w14:paraId="6B437678" w14:textId="2875D574" w:rsidR="00DA64D7" w:rsidRDefault="00DA64D7" w:rsidP="00EF7D95">
            <w:pPr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Broj izvadaka iz ZKC-a /ciljana vrijednost za 2022. =120/ ostvareno do 28. rujna </w:t>
            </w:r>
            <w:r w:rsidR="003F0058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159</w:t>
            </w:r>
          </w:p>
          <w:p w14:paraId="1624CA83" w14:textId="6659D84E" w:rsidR="00DA64D7" w:rsidRDefault="00DA64D7" w:rsidP="00EF7D95">
            <w:pPr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Broj sjednica Povjerenstva /ciljana vrijednost za 2022. = 7/ do 28. rujna ostvareno</w:t>
            </w:r>
            <w:r w:rsidR="00190077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</w:t>
            </w:r>
            <w:r w:rsidR="003F0058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19</w:t>
            </w:r>
          </w:p>
          <w:p w14:paraId="1C79D33E" w14:textId="29FECEF6" w:rsidR="00DA64D7" w:rsidRDefault="00DA64D7" w:rsidP="00EF7D95">
            <w:pPr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Broj pregledanih Elaborata / ciljana vrijednost za 2022. = 60/ do 28. rujna ostvareno</w:t>
            </w:r>
            <w:r w:rsidR="00190077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-</w:t>
            </w:r>
            <w:r w:rsidR="003F0058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107</w:t>
            </w:r>
          </w:p>
          <w:p w14:paraId="08A9A83A" w14:textId="28587496" w:rsidR="00DA64D7" w:rsidRDefault="00DA64D7" w:rsidP="00EF7D95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Mjera 10.6.priprema i provedba strateških dokumenata prati se kroz sljedeće pokazatelje</w:t>
            </w:r>
            <w:r w:rsidR="00237C0E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(prati Zavod za prostorno uređenje)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:</w:t>
            </w:r>
          </w:p>
          <w:p w14:paraId="6FA75D1C" w14:textId="43145606" w:rsidR="00DA64D7" w:rsidRDefault="00DA64D7" w:rsidP="00EF7D95">
            <w:pPr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Broj donesenih prostornih planova/ ciljana vrijednost za 2022. = 2/ ostvareno do 28. rujna </w:t>
            </w:r>
            <w:r w:rsidR="00237C0E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- 9</w:t>
            </w:r>
          </w:p>
          <w:p w14:paraId="02ABE32D" w14:textId="5DBE6AD7" w:rsidR="00DA64D7" w:rsidRDefault="00DA64D7" w:rsidP="00EF7D95">
            <w:pPr>
              <w:widowControl w:val="0"/>
              <w:numPr>
                <w:ilvl w:val="0"/>
                <w:numId w:val="1"/>
              </w:numPr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Broj posjetitelja na </w:t>
            </w:r>
            <w:proofErr w:type="spellStart"/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geo</w:t>
            </w:r>
            <w:proofErr w:type="spellEnd"/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-portalu / ciljana vrijednost za 2022. = 120/ ostvareno do 28. rujna</w:t>
            </w:r>
            <w:r w:rsidR="00190077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</w:t>
            </w:r>
            <w:r w:rsidR="00237C0E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-2779</w:t>
            </w:r>
          </w:p>
          <w:p w14:paraId="5A5A6F69" w14:textId="77777777" w:rsidR="00E94ECD" w:rsidRDefault="00E94ECD" w:rsidP="00EF7D95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</w:p>
          <w:p w14:paraId="67184102" w14:textId="77777777" w:rsidR="000E7B15" w:rsidRPr="000E7B15" w:rsidRDefault="000E7B15" w:rsidP="000E7B15">
            <w:pPr>
              <w:jc w:val="both"/>
              <w:rPr>
                <w:rFonts w:ascii="Calibri" w:hAnsi="Calibri" w:cs="Calibri"/>
                <w:sz w:val="22"/>
                <w:szCs w:val="22"/>
                <w:lang w:eastAsia="hr-HR"/>
              </w:rPr>
            </w:pPr>
            <w:r w:rsidRPr="000E7B15">
              <w:rPr>
                <w:rFonts w:ascii="Calibri" w:hAnsi="Calibri" w:cs="Calibri"/>
                <w:sz w:val="22"/>
                <w:szCs w:val="22"/>
              </w:rPr>
              <w:t xml:space="preserve">Upravni odjel za prostorno uređenje, graditeljstvo i obnovu je uspostavljen temeljem </w:t>
            </w:r>
            <w:r w:rsidRPr="000E7B15">
              <w:rPr>
                <w:rFonts w:ascii="Calibri" w:hAnsi="Calibri" w:cs="Calibri"/>
                <w:sz w:val="22"/>
                <w:szCs w:val="22"/>
                <w:lang w:eastAsia="hr-HR"/>
              </w:rPr>
              <w:t>Odluke o ustroju i djelokrugu upravnih tijela Sisačko-moslavačke županije („Službeni glasnik Sisačko-moslavačke županije“, broj 23/21). Detaljan opis poslova UO je naveden u članku 14. Odluke,  a isti se odnose na:</w:t>
            </w:r>
          </w:p>
          <w:p w14:paraId="2882D613" w14:textId="77777777" w:rsidR="000E7B15" w:rsidRPr="000E7B15" w:rsidRDefault="000E7B15" w:rsidP="000E7B15">
            <w:pPr>
              <w:numPr>
                <w:ilvl w:val="0"/>
                <w:numId w:val="1"/>
              </w:numPr>
              <w:ind w:left="385" w:hanging="142"/>
              <w:jc w:val="both"/>
              <w:rPr>
                <w:rFonts w:ascii="Calibri" w:hAnsi="Calibri" w:cs="Calibri"/>
                <w:sz w:val="22"/>
                <w:szCs w:val="22"/>
                <w:lang w:eastAsia="hr-HR"/>
              </w:rPr>
            </w:pPr>
            <w:r w:rsidRPr="000E7B15">
              <w:rPr>
                <w:rFonts w:ascii="Calibri" w:hAnsi="Calibri" w:cs="Calibri"/>
                <w:sz w:val="22"/>
                <w:szCs w:val="22"/>
                <w:lang w:eastAsia="hr-HR"/>
              </w:rPr>
              <w:t xml:space="preserve">poslove prostornog uređenja, graditeljstva i </w:t>
            </w:r>
            <w:proofErr w:type="spellStart"/>
            <w:r w:rsidRPr="000E7B15">
              <w:rPr>
                <w:rFonts w:ascii="Calibri" w:hAnsi="Calibri" w:cs="Calibri"/>
                <w:sz w:val="22"/>
                <w:szCs w:val="22"/>
                <w:lang w:eastAsia="hr-HR"/>
              </w:rPr>
              <w:t>eNekretnina</w:t>
            </w:r>
            <w:proofErr w:type="spellEnd"/>
          </w:p>
          <w:p w14:paraId="3E5B6368" w14:textId="77777777" w:rsidR="000E7B15" w:rsidRPr="000E7B15" w:rsidRDefault="000E7B15" w:rsidP="000E7B15">
            <w:pPr>
              <w:numPr>
                <w:ilvl w:val="0"/>
                <w:numId w:val="1"/>
              </w:numPr>
              <w:ind w:left="385" w:hanging="142"/>
              <w:jc w:val="both"/>
              <w:rPr>
                <w:rFonts w:ascii="Calibri" w:hAnsi="Calibri" w:cs="Calibri"/>
                <w:sz w:val="22"/>
                <w:szCs w:val="22"/>
                <w:lang w:eastAsia="hr-HR"/>
              </w:rPr>
            </w:pPr>
            <w:r w:rsidRPr="000E7B15">
              <w:rPr>
                <w:rFonts w:ascii="Calibri" w:hAnsi="Calibri" w:cs="Calibri"/>
                <w:sz w:val="22"/>
                <w:szCs w:val="22"/>
                <w:lang w:eastAsia="hr-HR"/>
              </w:rPr>
              <w:lastRenderedPageBreak/>
              <w:t>imovinsko-pravne poslove, poslove stambenog zbrinjavanja i obnove (u nadležnosti županije).</w:t>
            </w:r>
          </w:p>
          <w:p w14:paraId="530151B7" w14:textId="77777777" w:rsidR="000E7B15" w:rsidRPr="000E7B15" w:rsidRDefault="000E7B15" w:rsidP="000E7B15">
            <w:pPr>
              <w:jc w:val="both"/>
              <w:rPr>
                <w:rFonts w:ascii="Calibri" w:hAnsi="Calibri" w:cs="Calibri"/>
                <w:sz w:val="22"/>
                <w:szCs w:val="22"/>
                <w:lang w:eastAsia="hr-HR"/>
              </w:rPr>
            </w:pPr>
            <w:r w:rsidRPr="000E7B15">
              <w:rPr>
                <w:rFonts w:ascii="Calibri" w:hAnsi="Calibri" w:cs="Calibri"/>
                <w:sz w:val="22"/>
                <w:szCs w:val="22"/>
              </w:rPr>
              <w:t>Sukladno članku 19. Odluke, u Upravnom odjelu su formirani odsjeci  i to:</w:t>
            </w:r>
          </w:p>
          <w:p w14:paraId="74A8B783" w14:textId="77777777" w:rsidR="000E7B15" w:rsidRPr="000E7B15" w:rsidRDefault="000E7B15" w:rsidP="000E7B15">
            <w:pPr>
              <w:numPr>
                <w:ilvl w:val="0"/>
                <w:numId w:val="1"/>
              </w:numPr>
              <w:ind w:left="526" w:hanging="141"/>
              <w:jc w:val="both"/>
              <w:rPr>
                <w:rFonts w:ascii="Calibri" w:hAnsi="Calibri" w:cs="Calibri"/>
                <w:sz w:val="22"/>
                <w:szCs w:val="22"/>
                <w:lang w:eastAsia="hr-HR"/>
              </w:rPr>
            </w:pPr>
            <w:r w:rsidRPr="000E7B15">
              <w:rPr>
                <w:rFonts w:ascii="Calibri" w:hAnsi="Calibri" w:cs="Calibri"/>
                <w:sz w:val="22"/>
                <w:szCs w:val="22"/>
                <w:lang w:eastAsia="hr-HR"/>
              </w:rPr>
              <w:t xml:space="preserve">Odsjek za prostorno uređenje, graditeljstvo i </w:t>
            </w:r>
            <w:proofErr w:type="spellStart"/>
            <w:r w:rsidRPr="000E7B15">
              <w:rPr>
                <w:rFonts w:ascii="Calibri" w:hAnsi="Calibri" w:cs="Calibri"/>
                <w:sz w:val="22"/>
                <w:szCs w:val="22"/>
                <w:lang w:eastAsia="hr-HR"/>
              </w:rPr>
              <w:t>eNekretnine</w:t>
            </w:r>
            <w:proofErr w:type="spellEnd"/>
            <w:r w:rsidRPr="000E7B15">
              <w:rPr>
                <w:rFonts w:ascii="Calibri" w:hAnsi="Calibri" w:cs="Calibri"/>
                <w:sz w:val="22"/>
                <w:szCs w:val="22"/>
                <w:lang w:eastAsia="hr-HR"/>
              </w:rPr>
              <w:t xml:space="preserve"> (koji ima ispostave u </w:t>
            </w:r>
            <w:proofErr w:type="spellStart"/>
            <w:r w:rsidRPr="000E7B15">
              <w:rPr>
                <w:rFonts w:ascii="Calibri" w:hAnsi="Calibri" w:cs="Calibri"/>
                <w:sz w:val="22"/>
                <w:szCs w:val="22"/>
                <w:lang w:eastAsia="hr-HR"/>
              </w:rPr>
              <w:t>Novskoj</w:t>
            </w:r>
            <w:proofErr w:type="spellEnd"/>
            <w:r w:rsidRPr="000E7B15">
              <w:rPr>
                <w:rFonts w:ascii="Calibri" w:hAnsi="Calibri" w:cs="Calibri"/>
                <w:sz w:val="22"/>
                <w:szCs w:val="22"/>
                <w:lang w:eastAsia="hr-HR"/>
              </w:rPr>
              <w:t>, Glini, Popovači i Hrvatskoj Kostajnici. Ispostava u Hrvatskoj Kostajnici ne radi, već poslove obavlja Ispostava Novska.)</w:t>
            </w:r>
          </w:p>
          <w:p w14:paraId="07951B39" w14:textId="77777777" w:rsidR="000E7B15" w:rsidRPr="000E7B15" w:rsidRDefault="000E7B15" w:rsidP="000E7B15">
            <w:pPr>
              <w:numPr>
                <w:ilvl w:val="0"/>
                <w:numId w:val="1"/>
              </w:numPr>
              <w:ind w:left="526" w:hanging="141"/>
              <w:jc w:val="both"/>
              <w:rPr>
                <w:rFonts w:ascii="Calibri" w:hAnsi="Calibri" w:cs="Calibri"/>
                <w:sz w:val="22"/>
                <w:szCs w:val="22"/>
                <w:lang w:eastAsia="hr-HR"/>
              </w:rPr>
            </w:pPr>
            <w:r w:rsidRPr="000E7B15">
              <w:rPr>
                <w:rFonts w:ascii="Calibri" w:hAnsi="Calibri" w:cs="Calibri"/>
                <w:sz w:val="22"/>
                <w:szCs w:val="22"/>
                <w:lang w:eastAsia="hr-HR"/>
              </w:rPr>
              <w:t xml:space="preserve">Odsjek za imovinsko-pravne poslove, stambeno zbrinjavanje i obnovu (ovaj odsjek ima izdvojena radna mjesta u Petrinji, Glini, </w:t>
            </w:r>
            <w:proofErr w:type="spellStart"/>
            <w:r w:rsidRPr="000E7B15">
              <w:rPr>
                <w:rFonts w:ascii="Calibri" w:hAnsi="Calibri" w:cs="Calibri"/>
                <w:sz w:val="22"/>
                <w:szCs w:val="22"/>
                <w:lang w:eastAsia="hr-HR"/>
              </w:rPr>
              <w:t>Novskoj</w:t>
            </w:r>
            <w:proofErr w:type="spellEnd"/>
            <w:r w:rsidRPr="000E7B15">
              <w:rPr>
                <w:rFonts w:ascii="Calibri" w:hAnsi="Calibri" w:cs="Calibri"/>
                <w:sz w:val="22"/>
                <w:szCs w:val="22"/>
                <w:lang w:eastAsia="hr-HR"/>
              </w:rPr>
              <w:t xml:space="preserve"> i Kutini)</w:t>
            </w:r>
          </w:p>
          <w:p w14:paraId="420BE472" w14:textId="75ADAECD" w:rsidR="00E94ECD" w:rsidRPr="00E94ECD" w:rsidRDefault="00E94ECD" w:rsidP="00E94ECD">
            <w:pPr>
              <w:jc w:val="both"/>
              <w:rPr>
                <w:rFonts w:ascii="Calibri" w:eastAsia="Lucida Sans Unicode" w:hAnsi="Calibri" w:cs="Calibri"/>
                <w:kern w:val="2"/>
                <w:sz w:val="22"/>
                <w:szCs w:val="22"/>
                <w:shd w:val="clear" w:color="auto" w:fill="FFFFFF"/>
              </w:rPr>
            </w:pPr>
            <w:r w:rsidRPr="00DC46E1">
              <w:rPr>
                <w:rFonts w:ascii="Calibri" w:hAnsi="Calibri" w:cs="Calibri"/>
                <w:sz w:val="22"/>
                <w:szCs w:val="22"/>
                <w:lang w:eastAsia="hr-HR"/>
              </w:rPr>
              <w:t xml:space="preserve">Poslovi koji se obavljaju u Odsjeku za prostornog uređenja, graditeljstva i </w:t>
            </w:r>
            <w:proofErr w:type="spellStart"/>
            <w:r w:rsidRPr="00DC46E1">
              <w:rPr>
                <w:rFonts w:ascii="Calibri" w:hAnsi="Calibri" w:cs="Calibri"/>
                <w:sz w:val="22"/>
                <w:szCs w:val="22"/>
                <w:lang w:eastAsia="hr-HR"/>
              </w:rPr>
              <w:t>eNekretnina</w:t>
            </w:r>
            <w:proofErr w:type="spellEnd"/>
            <w:r w:rsidRPr="00DC46E1">
              <w:rPr>
                <w:rFonts w:ascii="Calibri" w:hAnsi="Calibri" w:cs="Calibri"/>
                <w:sz w:val="22"/>
                <w:szCs w:val="22"/>
                <w:lang w:eastAsia="hr-HR"/>
              </w:rPr>
              <w:t xml:space="preserve"> se odnose uglavnom na izdavanje akata gradnje i prostornog uređenje, te poslova </w:t>
            </w:r>
            <w:proofErr w:type="spellStart"/>
            <w:r w:rsidRPr="00DC46E1">
              <w:rPr>
                <w:rFonts w:ascii="Calibri" w:hAnsi="Calibri" w:cs="Calibri"/>
                <w:sz w:val="22"/>
                <w:szCs w:val="22"/>
                <w:lang w:eastAsia="hr-HR"/>
              </w:rPr>
              <w:t>eNekretnina</w:t>
            </w:r>
            <w:proofErr w:type="spellEnd"/>
            <w:r w:rsidRPr="00DC46E1">
              <w:rPr>
                <w:rFonts w:ascii="Calibri" w:hAnsi="Calibri" w:cs="Calibri"/>
                <w:sz w:val="22"/>
                <w:szCs w:val="22"/>
                <w:lang w:eastAsia="hr-HR"/>
              </w:rPr>
              <w:t xml:space="preserve">, propisanih </w:t>
            </w:r>
            <w:r w:rsidRPr="00E94ECD">
              <w:rPr>
                <w:rFonts w:ascii="Calibri" w:hAnsi="Calibri" w:cs="Calibri"/>
                <w:color w:val="333333"/>
                <w:sz w:val="22"/>
                <w:szCs w:val="22"/>
                <w:lang w:eastAsia="hr-HR"/>
              </w:rPr>
              <w:t xml:space="preserve">Zakonom o prostornom uređenju ( „Narodne novine“ broj 153/13, 65/17, 114/18, 39/19, 98/19; akti koji se izdaju su: lokacijska informacija, lokacijska dozvola, rješenje o izmjenama i dopunama lokacijske dozvole, rješenje o  produženju važenja lokacijske dozvole, utvrđivanje posebnih uvjeta i uvjeta priključenja, rješenje o utvrđivanju građevne čestice, potvrda parcelacijskog elaborata, ovjera elaborata </w:t>
            </w:r>
            <w:proofErr w:type="spellStart"/>
            <w:r w:rsidRPr="00E94ECD">
              <w:rPr>
                <w:rFonts w:ascii="Calibri" w:hAnsi="Calibri" w:cs="Calibri"/>
                <w:color w:val="333333"/>
                <w:sz w:val="22"/>
                <w:szCs w:val="22"/>
                <w:lang w:eastAsia="hr-HR"/>
              </w:rPr>
              <w:t>etažiranja</w:t>
            </w:r>
            <w:proofErr w:type="spellEnd"/>
            <w:r w:rsidRPr="00E94ECD">
              <w:rPr>
                <w:rFonts w:ascii="Calibri" w:hAnsi="Calibri" w:cs="Calibri"/>
                <w:color w:val="333333"/>
                <w:sz w:val="22"/>
                <w:szCs w:val="22"/>
                <w:lang w:eastAsia="hr-HR"/>
              </w:rPr>
              <w:t xml:space="preserve">;) Zakonom o gradnji („Narodne novine“ broj  153/13, 20/17, 39/19 i 125/19; akti koji se izdaju su: građevinska dozvola , rješenje o izmjenama i dopunama građevinske dozvole, rješenje o ukidanju građevinske dozvole, građevinska dozvola za pripremne radove, rješenje o promjeni investitora, uporabna dozvola, uporabna dozvola za određene građevine, privremena uporabna dozvola, uporabna dozvola za dio građevine, rješenje o ukidanju građevinske dozvole, potvrda o dostavi završnog izvješća, prijava početka građenja i </w:t>
            </w:r>
            <w:proofErr w:type="spellStart"/>
            <w:r w:rsidRPr="00E94ECD">
              <w:rPr>
                <w:rFonts w:ascii="Calibri" w:hAnsi="Calibri" w:cs="Calibri"/>
                <w:color w:val="333333"/>
                <w:sz w:val="22"/>
                <w:szCs w:val="22"/>
                <w:lang w:eastAsia="hr-HR"/>
              </w:rPr>
              <w:t>iskolčenja</w:t>
            </w:r>
            <w:proofErr w:type="spellEnd"/>
            <w:r w:rsidRPr="00E94ECD">
              <w:rPr>
                <w:rFonts w:ascii="Calibri" w:hAnsi="Calibri" w:cs="Calibri"/>
                <w:color w:val="333333"/>
                <w:sz w:val="22"/>
                <w:szCs w:val="22"/>
                <w:lang w:eastAsia="hr-HR"/>
              </w:rPr>
              <w:t>, prijava početka uklanjanja, rješenje o odbijanju/odbacivanju ili obustavi, potvrda glavnog projekta;) Zakonom o postupanju s nezakonito izgrađenim zgradama („Narodne novine“ broj 86/12, 143/13, 65/17 i 14/19; akt koji se izdaje je: rješenje o izvedenom stanju); Zakonom o procjeni vrijednosti nekretnina</w:t>
            </w:r>
            <w:r w:rsidRPr="00E94ECD">
              <w:rPr>
                <w:rFonts w:ascii="Calibri" w:hAnsi="Calibri" w:cs="Calibri"/>
                <w:sz w:val="22"/>
                <w:szCs w:val="22"/>
                <w:lang w:eastAsia="hr-HR"/>
              </w:rPr>
              <w:t xml:space="preserve"> („Narodne novine“ broj </w:t>
            </w:r>
            <w:hyperlink r:id="rId5" w:history="1">
              <w:r w:rsidRPr="00E94ECD">
                <w:rPr>
                  <w:rStyle w:val="Hiperveza"/>
                  <w:rFonts w:ascii="Calibri" w:hAnsi="Calibri" w:cs="Calibri"/>
                  <w:color w:val="auto"/>
                  <w:sz w:val="22"/>
                  <w:szCs w:val="22"/>
                  <w:lang w:eastAsia="hr-HR"/>
                </w:rPr>
                <w:t>78/15</w:t>
              </w:r>
            </w:hyperlink>
            <w:r w:rsidRPr="00E94ECD">
              <w:rPr>
                <w:rFonts w:ascii="Calibri" w:hAnsi="Calibri" w:cs="Calibri"/>
                <w:sz w:val="22"/>
                <w:szCs w:val="22"/>
                <w:lang w:eastAsia="hr-HR"/>
              </w:rPr>
              <w:t>; na temelju ovog zakona obavlja se validacija podataka iz kupoprodajnih i drugih ugovora, izdaju se izvadci, obavlja pregled Elaborata procjene vrijednosti nekretnina i dr.).</w:t>
            </w:r>
            <w:r w:rsidRPr="00E94ECD">
              <w:rPr>
                <w:rFonts w:ascii="Calibri" w:hAnsi="Calibri" w:cs="Calibri"/>
                <w:kern w:val="2"/>
                <w:sz w:val="22"/>
                <w:szCs w:val="22"/>
                <w:shd w:val="clear" w:color="auto" w:fill="FFFFFF"/>
              </w:rPr>
              <w:t xml:space="preserve">Poslovi </w:t>
            </w:r>
            <w:r w:rsidRPr="00E94ECD">
              <w:rPr>
                <w:rFonts w:ascii="Calibri" w:eastAsia="Lucida Sans Unicode" w:hAnsi="Calibri" w:cs="Calibri"/>
                <w:kern w:val="2"/>
                <w:sz w:val="22"/>
                <w:szCs w:val="22"/>
                <w:shd w:val="clear" w:color="auto" w:fill="FFFFFF"/>
              </w:rPr>
              <w:t xml:space="preserve">Upravnog odjela obuhvaćaju koordinaciju i praćenje rada proračunskog korisnika: Zavoda za prostorno uređenje Sisačko- moslavačke županije, sukladno zakonskoj regulativi, Odluci o osnivanju, statutu Zavoda, programu rada i dr.  </w:t>
            </w:r>
          </w:p>
          <w:p w14:paraId="5D47AF19" w14:textId="77AFA048" w:rsidR="00E94ECD" w:rsidRPr="00E94ECD" w:rsidRDefault="00E94ECD" w:rsidP="00E94ECD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94ECD">
              <w:rPr>
                <w:rFonts w:ascii="Calibri" w:eastAsia="Lucida Sans Unicode" w:hAnsi="Calibri" w:cs="Calibri"/>
                <w:kern w:val="2"/>
                <w:sz w:val="22"/>
                <w:szCs w:val="22"/>
                <w:shd w:val="clear" w:color="auto" w:fill="FFFFFF"/>
              </w:rPr>
              <w:t xml:space="preserve"> Poslovi prostornog uređenja i gradnje se obavljaju u </w:t>
            </w:r>
            <w:r w:rsidRPr="00E94ECD">
              <w:rPr>
                <w:rFonts w:ascii="Calibri" w:hAnsi="Calibri" w:cs="Calibri"/>
                <w:sz w:val="22"/>
                <w:szCs w:val="22"/>
              </w:rPr>
              <w:t xml:space="preserve">Sisku za područje općina Lekenik, Martinska Ves, Sunja, i Dvor, a po potrebi i ostalih područja (ovisno o opterećenju ispostava), te u ispostavama: Ispostava Novska (obavlja poslove prostornog uređenja i gradnje za gradove Novska i Hrvatska Kostajnica, te općine Jasenovac, Lipovljani, Donji </w:t>
            </w:r>
            <w:proofErr w:type="spellStart"/>
            <w:r w:rsidRPr="00E94ECD">
              <w:rPr>
                <w:rFonts w:ascii="Calibri" w:hAnsi="Calibri" w:cs="Calibri"/>
                <w:sz w:val="22"/>
                <w:szCs w:val="22"/>
              </w:rPr>
              <w:t>Kukuruzari</w:t>
            </w:r>
            <w:proofErr w:type="spellEnd"/>
            <w:r w:rsidRPr="00E94ECD">
              <w:rPr>
                <w:rFonts w:ascii="Calibri" w:hAnsi="Calibri" w:cs="Calibri"/>
                <w:sz w:val="22"/>
                <w:szCs w:val="22"/>
              </w:rPr>
              <w:t>, Majur i  Hrvatska Dubica), Ispostava Popovača (za područje Grada Popovača, te Općinu Velika Ludina), Ispostava Glina (za područje Grada Gline, te općina Topusko i Gvozd) i Ispostava Hrvatska Kostajnica (ne radi, te poslove obavlja Ispostava Novska).</w:t>
            </w:r>
          </w:p>
          <w:p w14:paraId="22152913" w14:textId="77777777" w:rsidR="00E94ECD" w:rsidRPr="00E94ECD" w:rsidRDefault="00E94ECD" w:rsidP="00E94ECD">
            <w:pPr>
              <w:jc w:val="both"/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</w:pPr>
            <w:r w:rsidRPr="00E94ECD">
              <w:rPr>
                <w:rFonts w:ascii="Calibri" w:hAnsi="Calibri" w:cs="Calibri"/>
                <w:sz w:val="22"/>
                <w:szCs w:val="22"/>
                <w:lang w:eastAsia="hr-HR"/>
              </w:rPr>
              <w:t xml:space="preserve">          Poslovi koje obavlja Odsjek  za imovinsko-pravne poslove, stambeno-zbrinjavanje i obnovu se odnose na utvrđivanje prava na naknadu za imovinu oduzetu za vrijeme jugoslavenske komunističke vladavine, izdavanje uvjerenje o pokrenutim postupcima naknade, izvlaštenje nekretnine (potpuno ili djelomično), osiguranje dokaza o stanju i vrijednosti nekretnine za koju se predlaže izvlaštenje, davanje odobrenja korisniku izvlaštenja za obavljanje pripremnih radnji, donošenje privremenog rješenja, stupanje u posjed izvlaštene nekretnine u tijeku postupka </w:t>
            </w:r>
            <w:r w:rsidRPr="00E94ECD">
              <w:rPr>
                <w:rFonts w:ascii="Calibri" w:hAnsi="Calibri" w:cs="Calibri"/>
                <w:sz w:val="22"/>
                <w:szCs w:val="22"/>
                <w:lang w:eastAsia="hr-HR"/>
              </w:rPr>
              <w:lastRenderedPageBreak/>
              <w:t xml:space="preserve">izvlaštenja, određivanje naknade za izvlaštenje nekretnine i sklapanje nagodbi, rješavanje pitanja obnove i potpore za popravak ratom oštećenog i uništenog objekta kao i povrata vlastitih uloženih sredstava za obnovu, rješavanje o statusnim pitanjima izbjeglica, prognanika i povratnika, te pravo na stambeno zbrinjavanje i sl. Poslovi i način obavljanja istih propisani su </w:t>
            </w:r>
            <w:bookmarkStart w:id="0" w:name="_Hlk87867291"/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Zakonom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o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izvlaštenju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i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određivanju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naknade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(“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Narodne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novine”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broj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74/14, 69/17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i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98/19)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i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Zakonom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o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izvlaštenju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(“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Narodne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novine”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broj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9/94, 35/94-isp., 112/00, 114/01, 79/06, 45/11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i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34/12-završetak za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pokrenute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postupke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), 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Zakonom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o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naknadi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za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imovinu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oduzetu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za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vrijeme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jugoslavenske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komunističke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vladavine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(“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Narodne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novine”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broj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92/96, 39/99,42/99, 92/99, 43/00, 131/00, 27/01, 34/01, 65/01, 118/01, 80/02, 81/02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i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98/19),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Zakonom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o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stambenom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zbrinjavanju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na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potpomognutim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područjima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(“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Narodne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novine”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broj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106/18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i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98/19),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Zakonom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o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obnovi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(“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Narodne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novine”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broj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24796, 54796, 87796, 57/00, 38/09, 45/11, 51A/13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i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98/19), 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Zakonom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o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statusu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prognanika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i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izbjeglica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(“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Narodne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novine”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broj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96/96, 39/95, 29/99, 128/99, 51a/13 </w:t>
            </w:r>
            <w:proofErr w:type="spellStart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>i</w:t>
            </w:r>
            <w:proofErr w:type="spellEnd"/>
            <w:r w:rsidRPr="00E94ECD">
              <w:rPr>
                <w:rStyle w:val="Naglaeno"/>
                <w:rFonts w:ascii="Calibri" w:hAnsi="Calibri" w:cs="Calibri"/>
                <w:b w:val="0"/>
                <w:bCs w:val="0"/>
                <w:sz w:val="22"/>
                <w:szCs w:val="22"/>
                <w:lang w:val="en-GB"/>
              </w:rPr>
              <w:t xml:space="preserve"> 98/19).</w:t>
            </w:r>
          </w:p>
          <w:bookmarkEnd w:id="0"/>
          <w:p w14:paraId="3BA09AF3" w14:textId="77777777" w:rsidR="00E94ECD" w:rsidRPr="00E94ECD" w:rsidRDefault="00E94ECD" w:rsidP="00EF7D95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</w:p>
          <w:p w14:paraId="1219AE42" w14:textId="4DE40A86" w:rsidR="00E94ECD" w:rsidRPr="00E94ECD" w:rsidRDefault="00E94ECD" w:rsidP="00E94ECD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Kako su poslovi Upravnog odjela propisani zakonima i podzakonskim aktima, te kako se obavljanjem istih nastoje postići zadani ciljevi  Prioritetnih javnih politika županije, isti se provode kroz jedan program i to: </w:t>
            </w:r>
          </w:p>
          <w:p w14:paraId="313B3091" w14:textId="7C0D00D1" w:rsidR="00DA64D7" w:rsidRPr="0073182A" w:rsidRDefault="00DA64D7" w:rsidP="00E94ECD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 w:rsidRPr="00E94ECD">
              <w:rPr>
                <w:rFonts w:ascii="Calibri" w:eastAsia="SimSun" w:hAnsi="Calibri" w:cs="Calibri"/>
                <w:b/>
                <w:bCs/>
                <w:kern w:val="2"/>
                <w:sz w:val="22"/>
                <w:szCs w:val="22"/>
                <w:lang w:eastAsia="hi-IN" w:bidi="hi-IN"/>
              </w:rPr>
              <w:t>Dokumenti prostornog uređenja</w:t>
            </w:r>
            <w:r w:rsidR="00E94ECD">
              <w:rPr>
                <w:rFonts w:ascii="Calibri" w:eastAsia="SimSun" w:hAnsi="Calibri" w:cs="Calibri"/>
                <w:b/>
                <w:bCs/>
                <w:kern w:val="2"/>
                <w:sz w:val="22"/>
                <w:szCs w:val="22"/>
                <w:lang w:eastAsia="hi-IN" w:bidi="hi-IN"/>
              </w:rPr>
              <w:t xml:space="preserve">, </w:t>
            </w:r>
            <w:r w:rsidR="00E94ECD" w:rsidRPr="00E94ECD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a aktivnosti ovog programa su sljedeće: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</w:t>
            </w:r>
          </w:p>
          <w:p w14:paraId="46C309FC" w14:textId="340241C7" w:rsidR="00DA64D7" w:rsidRPr="0073182A" w:rsidRDefault="00DA64D7" w:rsidP="00E94ECD">
            <w:pPr>
              <w:widowControl w:val="0"/>
              <w:suppressAutoHyphens/>
              <w:jc w:val="both"/>
              <w:rPr>
                <w:rFonts w:ascii="Calibri" w:eastAsia="SimSun" w:hAnsi="Calibri" w:cs="Calibri"/>
                <w:b/>
                <w:kern w:val="2"/>
                <w:sz w:val="22"/>
                <w:szCs w:val="22"/>
                <w:lang w:eastAsia="hi-IN" w:bidi="hi-IN"/>
              </w:rPr>
            </w:pPr>
            <w:r w:rsidRPr="0073182A">
              <w:rPr>
                <w:rFonts w:ascii="Calibri" w:eastAsia="SimSun" w:hAnsi="Calibri" w:cs="Calibri"/>
                <w:b/>
                <w:kern w:val="2"/>
                <w:sz w:val="22"/>
                <w:szCs w:val="22"/>
                <w:lang w:eastAsia="hi-IN" w:bidi="hi-IN"/>
              </w:rPr>
              <w:t xml:space="preserve">Aktivnost A100001 - izdavanja akata/dokumenata prostornog uređenja i gradnje </w:t>
            </w:r>
          </w:p>
          <w:p w14:paraId="4362E42F" w14:textId="12B96381" w:rsidR="00DA64D7" w:rsidRDefault="00DA64D7" w:rsidP="00EF7D95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 w:rsidRPr="0073182A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Ova aktivnost  obuhvaća poslove na vođenju postupaka te donošenje rješenja iz područja prostornog uređenja i gradnje, predlaganje županu izdavanja suglasnosti na prostorne planove JLS-a,  vođenje postupaka izrade i donošenja akata prostornog uređenja u nadležnosti županije i dr. Ova aktivnost obuhvaća i postupak izrade i donošenja IV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. i V.</w:t>
            </w:r>
            <w:r w:rsidRPr="0073182A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izmjena i dopuna 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P</w:t>
            </w:r>
            <w:r w:rsidRPr="0073182A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rostornog plana županije, te izradu Strateške studije utjecaja na okoliš Plana i provedbu javnog uvida i rasprave za navedene dokumente.</w:t>
            </w:r>
          </w:p>
          <w:p w14:paraId="6D2B15BD" w14:textId="259F2A1A" w:rsidR="00F62E75" w:rsidRDefault="00F62E75" w:rsidP="00EF7D95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Sredstava za provedbu ovih aktivnosti su planirana kroz stavke proračuna  R2633 (izrada prostorno planske dokumentacije) 6 000 EUR</w:t>
            </w:r>
          </w:p>
          <w:p w14:paraId="661EFCA3" w14:textId="41B925B2" w:rsidR="00F62E75" w:rsidRDefault="00F62E75" w:rsidP="00EF7D95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R 2633-2 (izrada strateške studije utjecaja na okoliš Plana) 26.545 EUR</w:t>
            </w:r>
          </w:p>
          <w:p w14:paraId="76E7E691" w14:textId="419F3331" w:rsidR="00F62E75" w:rsidRPr="0073182A" w:rsidRDefault="00F62E75" w:rsidP="00EF7D95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R 2633-3 (provedba javnog uvida i troš</w:t>
            </w:r>
            <w:r w:rsidR="00E253AD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k</w:t>
            </w:r>
            <w:r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ovi povjerenstva) 2.500 EUR</w:t>
            </w:r>
          </w:p>
          <w:p w14:paraId="44455CB4" w14:textId="77777777" w:rsidR="00DA64D7" w:rsidRPr="00E94ECD" w:rsidRDefault="00DA64D7" w:rsidP="00EF7D95">
            <w:pPr>
              <w:widowControl w:val="0"/>
              <w:suppressAutoHyphens/>
              <w:jc w:val="both"/>
              <w:rPr>
                <w:rFonts w:ascii="Calibri" w:eastAsia="SimSun" w:hAnsi="Calibri" w:cs="Calibri"/>
                <w:b/>
                <w:kern w:val="2"/>
                <w:sz w:val="8"/>
                <w:szCs w:val="8"/>
                <w:lang w:eastAsia="hi-IN" w:bidi="hi-IN"/>
              </w:rPr>
            </w:pPr>
          </w:p>
          <w:p w14:paraId="43D8BE88" w14:textId="0BB89C00" w:rsidR="00DA64D7" w:rsidRPr="0073182A" w:rsidRDefault="00DA64D7" w:rsidP="00EF7D95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  <w:r w:rsidRPr="0073182A">
              <w:rPr>
                <w:rFonts w:ascii="Calibri" w:eastAsia="SimSun" w:hAnsi="Calibri" w:cs="Calibri"/>
                <w:b/>
                <w:kern w:val="2"/>
                <w:sz w:val="22"/>
                <w:szCs w:val="22"/>
                <w:lang w:eastAsia="hi-IN" w:bidi="hi-IN"/>
              </w:rPr>
              <w:t>Aktivnost A100002 - procjena vrijednosti nekretnina</w:t>
            </w:r>
            <w:r w:rsidRPr="0073182A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 </w:t>
            </w:r>
          </w:p>
          <w:p w14:paraId="6D96F126" w14:textId="77777777" w:rsidR="00DA64D7" w:rsidRDefault="00DA64D7" w:rsidP="00EF7D95">
            <w:pPr>
              <w:widowControl w:val="0"/>
              <w:suppressAutoHyphens/>
              <w:jc w:val="both"/>
              <w:rPr>
                <w:rFonts w:ascii="Calibri" w:hAnsi="Calibri" w:cs="Calibri"/>
                <w:color w:val="000000"/>
                <w:kern w:val="2"/>
                <w:sz w:val="22"/>
                <w:szCs w:val="22"/>
                <w:lang w:eastAsia="hr-HR" w:bidi="hi-IN"/>
              </w:rPr>
            </w:pPr>
            <w:r w:rsidRPr="0073182A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 xml:space="preserve">Ova aktivnost obuhvaća postupke vođenja registra </w:t>
            </w:r>
            <w:proofErr w:type="spellStart"/>
            <w:r w:rsidRPr="0073182A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eNekretnina</w:t>
            </w:r>
            <w:proofErr w:type="spellEnd"/>
            <w:r w:rsidRPr="0073182A"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  <w:t>, izdavanja informacija i izvadaka, te izradu Plana približnih vrijednosti nekretnina na području SMŽ.</w:t>
            </w:r>
            <w:r w:rsidRPr="0073182A">
              <w:rPr>
                <w:rFonts w:ascii="Calibri" w:hAnsi="Calibri" w:cs="Calibri"/>
                <w:color w:val="000000"/>
                <w:kern w:val="2"/>
                <w:sz w:val="22"/>
                <w:szCs w:val="22"/>
                <w:lang w:eastAsia="hr-HR" w:bidi="hi-IN"/>
              </w:rPr>
              <w:t xml:space="preserve"> (Plan približnih vrijednosti nekretnina u RH -kartografski prikaz cjenovnih blokova nekretnina na temelju kojih se određuje tržišna vrijednost nekretnina, koji temeljem članka 70. stavka 3.  Zakona o procjeni  vrijednosti nekretnina izrađuje Ministarstvo graditeljstva i prostornog uređenja. Temeljem tog dokumenta, te  članaka 8. i 12. Zakona, SMŽ je obvezna izraditi Plan približnih vrijednosti nekretnina za svoje područje, a što je planirano provesti kroz ovu aktivnost).</w:t>
            </w:r>
          </w:p>
          <w:p w14:paraId="72B98466" w14:textId="6F2B41AA" w:rsidR="00F62E75" w:rsidRPr="00DA64D7" w:rsidRDefault="00F62E75" w:rsidP="00EF7D95">
            <w:pPr>
              <w:widowControl w:val="0"/>
              <w:suppressAutoHyphens/>
              <w:jc w:val="both"/>
              <w:rPr>
                <w:rFonts w:ascii="Calibri" w:hAnsi="Calibri" w:cs="Calibri"/>
                <w:color w:val="000000"/>
                <w:kern w:val="2"/>
                <w:sz w:val="22"/>
                <w:szCs w:val="22"/>
                <w:lang w:eastAsia="hr-HR" w:bidi="hi-IN"/>
              </w:rPr>
            </w:pPr>
            <w:r>
              <w:rPr>
                <w:rFonts w:ascii="Calibri" w:hAnsi="Calibri" w:cs="Calibri"/>
                <w:color w:val="000000"/>
                <w:kern w:val="2"/>
                <w:sz w:val="22"/>
                <w:szCs w:val="22"/>
                <w:lang w:eastAsia="hr-HR" w:bidi="hi-IN"/>
              </w:rPr>
              <w:t>Sredstva u proračunu planirana za provedbu ove aktivnosti su  sredstva na stavci R 2625 (plan približnih vrijednosti nekretnina) u iznosu od 6.500 EUR.</w:t>
            </w:r>
          </w:p>
        </w:tc>
      </w:tr>
      <w:tr w:rsidR="00DA64D7" w14:paraId="6927EC92" w14:textId="77777777" w:rsidTr="00317A07">
        <w:tc>
          <w:tcPr>
            <w:tcW w:w="2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4D051A" w14:textId="61B87759" w:rsidR="00E94ECD" w:rsidRDefault="00E94ECD" w:rsidP="00EF7D95">
            <w:pP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ar-SA"/>
              </w:rPr>
            </w:pPr>
          </w:p>
          <w:p w14:paraId="7CC78624" w14:textId="77777777" w:rsidR="00E94ECD" w:rsidRDefault="00E94ECD" w:rsidP="00EF7D95">
            <w:pP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ar-SA"/>
              </w:rPr>
            </w:pPr>
          </w:p>
          <w:p w14:paraId="2A08847D" w14:textId="79D149AA" w:rsidR="00DA64D7" w:rsidRDefault="00DA64D7" w:rsidP="00EF7D95">
            <w:pPr>
              <w:rPr>
                <w:rFonts w:ascii="Calibri" w:hAnsi="Calibri" w:cs="Calibri"/>
                <w:b/>
                <w:bCs/>
                <w:kern w:val="2"/>
                <w:lang w:eastAsia="ar-SA"/>
              </w:rPr>
            </w:pP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ar-SA"/>
              </w:rPr>
              <w:t xml:space="preserve">OBAZLOŽENJE PROGRAMA KROZ CILJEVE KOJI ĆE SE OSTVARITI </w:t>
            </w:r>
            <w:r>
              <w:rPr>
                <w:rFonts w:ascii="Calibri" w:hAnsi="Calibri" w:cs="Calibri"/>
                <w:b/>
                <w:bCs/>
                <w:kern w:val="2"/>
                <w:sz w:val="20"/>
                <w:szCs w:val="20"/>
                <w:lang w:eastAsia="ar-SA"/>
              </w:rPr>
              <w:lastRenderedPageBreak/>
              <w:t>PROVEDBOM PROGRAMA:</w:t>
            </w:r>
          </w:p>
        </w:tc>
        <w:tc>
          <w:tcPr>
            <w:tcW w:w="6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6A62EA" w14:textId="77777777" w:rsidR="00DA64D7" w:rsidRPr="00E94ECD" w:rsidRDefault="00DA64D7" w:rsidP="00DA64D7">
            <w:pPr>
              <w:jc w:val="both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  <w:p w14:paraId="3E6185AC" w14:textId="72C9F8EE" w:rsidR="00DA64D7" w:rsidRPr="00DC46E1" w:rsidRDefault="00DA64D7" w:rsidP="00DA64D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C46E1">
              <w:rPr>
                <w:rFonts w:ascii="Calibri" w:hAnsi="Calibri" w:cs="Calibri"/>
                <w:sz w:val="22"/>
                <w:szCs w:val="22"/>
              </w:rPr>
              <w:t xml:space="preserve">Upravni odjel obavlja poslove javne/regionalne uprave i samouprave, </w:t>
            </w:r>
            <w:r>
              <w:rPr>
                <w:rFonts w:ascii="Calibri" w:hAnsi="Calibri" w:cs="Calibri"/>
                <w:sz w:val="22"/>
                <w:szCs w:val="22"/>
              </w:rPr>
              <w:t>kao i preuzete poslove ureda državne uprave (stambeno zbrinjavanje, imovinsko-pravni poslovi)</w:t>
            </w:r>
            <w:r w:rsidR="000E7B15">
              <w:rPr>
                <w:rFonts w:ascii="Calibri" w:hAnsi="Calibri" w:cs="Calibri"/>
                <w:sz w:val="22"/>
                <w:szCs w:val="22"/>
              </w:rPr>
              <w:t>,</w:t>
            </w:r>
            <w:r w:rsidR="00317A0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DC46E1">
              <w:rPr>
                <w:rFonts w:ascii="Calibri" w:hAnsi="Calibri" w:cs="Calibri"/>
                <w:sz w:val="22"/>
                <w:szCs w:val="22"/>
              </w:rPr>
              <w:t>te su poslovi i programi planirani u proračunu propisani zakonima koji reguliraju prostorno uređenje, graditeljstvo, e</w:t>
            </w:r>
            <w:r>
              <w:rPr>
                <w:rFonts w:ascii="Calibri" w:hAnsi="Calibri" w:cs="Calibri"/>
                <w:sz w:val="22"/>
                <w:szCs w:val="22"/>
              </w:rPr>
              <w:t>-</w:t>
            </w:r>
            <w:r w:rsidRPr="00DC46E1">
              <w:rPr>
                <w:rFonts w:ascii="Calibri" w:hAnsi="Calibri" w:cs="Calibri"/>
                <w:sz w:val="22"/>
                <w:szCs w:val="22"/>
              </w:rPr>
              <w:lastRenderedPageBreak/>
              <w:t>Nekretnine, imovinsko-pravne poslove, stambeno zbrinjavanje i obnovu. Program je usklađen s prioritetnim javnim politikama Sisačko-moslavačke županije i to:</w:t>
            </w:r>
          </w:p>
          <w:p w14:paraId="3E520016" w14:textId="4E44AA82" w:rsidR="00DA64D7" w:rsidRPr="00DC46E1" w:rsidRDefault="00DA64D7" w:rsidP="00DA64D7">
            <w:pPr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C46E1">
              <w:rPr>
                <w:rFonts w:ascii="Calibri" w:hAnsi="Calibri" w:cs="Calibri"/>
                <w:sz w:val="22"/>
                <w:szCs w:val="22"/>
              </w:rPr>
              <w:t xml:space="preserve">gospodarski rast (prostorno-planskom dokumentacijom, izmjenama i dopunama prostornih planova se nastoje otvoriti mogućnosti gradnje i razvoja gospodarstva i infrastrukture u županiji), </w:t>
            </w:r>
          </w:p>
          <w:p w14:paraId="6ADA1558" w14:textId="77777777" w:rsidR="00DA64D7" w:rsidRPr="00DC46E1" w:rsidRDefault="00DA64D7" w:rsidP="00DA64D7">
            <w:pPr>
              <w:numPr>
                <w:ilvl w:val="0"/>
                <w:numId w:val="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C46E1">
              <w:rPr>
                <w:rFonts w:ascii="Calibri" w:hAnsi="Calibri" w:cs="Calibri"/>
                <w:sz w:val="22"/>
                <w:szCs w:val="22"/>
              </w:rPr>
              <w:t>održiv</w:t>
            </w:r>
            <w:r>
              <w:rPr>
                <w:rFonts w:ascii="Calibri" w:hAnsi="Calibri" w:cs="Calibri"/>
                <w:sz w:val="22"/>
                <w:szCs w:val="22"/>
              </w:rPr>
              <w:t>o</w:t>
            </w:r>
            <w:r w:rsidRPr="00DC46E1">
              <w:rPr>
                <w:rFonts w:ascii="Calibri" w:hAnsi="Calibri" w:cs="Calibri"/>
                <w:sz w:val="22"/>
                <w:szCs w:val="22"/>
              </w:rPr>
              <w:t xml:space="preserve"> upravljanje (izradom i provedbom planskih dokumenata, te učinkovitim planiranjem i upravljanjem imovinom i prostorom županije, te učinkovitim i brzim rješavanjem imovinsko – pravnih poslova i poslova stambenog zbrinjavanja, nastoji se doprinijeti učinkovitom upravljanju resursima te stvoriti povoljne uvjete za gospodarski razvoj i rast, kao i za demografsku obnovu prostora.</w:t>
            </w:r>
          </w:p>
          <w:p w14:paraId="4B71CA81" w14:textId="77777777" w:rsidR="00DA64D7" w:rsidRPr="00DC46E1" w:rsidRDefault="00DA64D7" w:rsidP="00DA64D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Navedeni prioriteti javnih politika županije ostvarivat će se provedbom posebnih ciljeva, čijem će ostvarenju pridonijeti i </w:t>
            </w:r>
            <w:r w:rsidRPr="00DC46E1">
              <w:rPr>
                <w:rFonts w:ascii="Calibri" w:hAnsi="Calibri" w:cs="Calibri"/>
                <w:sz w:val="22"/>
                <w:szCs w:val="22"/>
              </w:rPr>
              <w:t>program Upravnog odjela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kroz posebni cilj oznake:</w:t>
            </w:r>
            <w:r w:rsidRPr="00DC46E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357CAB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PC10 </w:t>
            </w:r>
            <w:r w:rsidRPr="00DC46E1">
              <w:rPr>
                <w:rFonts w:ascii="Calibri" w:hAnsi="Calibri" w:cs="Calibri"/>
                <w:sz w:val="22"/>
                <w:szCs w:val="22"/>
              </w:rPr>
              <w:t xml:space="preserve">- Učinkovito upravljanje resursima, a mjere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kojima pridonosi program odjela </w:t>
            </w:r>
            <w:r w:rsidRPr="00DC46E1">
              <w:rPr>
                <w:rFonts w:ascii="Calibri" w:hAnsi="Calibri" w:cs="Calibri"/>
                <w:sz w:val="22"/>
                <w:szCs w:val="22"/>
              </w:rPr>
              <w:t xml:space="preserve">su: </w:t>
            </w:r>
          </w:p>
          <w:p w14:paraId="67728250" w14:textId="77777777" w:rsidR="00DA64D7" w:rsidRPr="00DC46E1" w:rsidRDefault="00DA64D7" w:rsidP="00DA64D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C46E1">
              <w:rPr>
                <w:rFonts w:ascii="Calibri" w:hAnsi="Calibri" w:cs="Calibri"/>
                <w:sz w:val="22"/>
                <w:szCs w:val="22"/>
              </w:rPr>
              <w:t>10.1. učinkovita uprava i administracija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2EFE33E5" w14:textId="77777777" w:rsidR="00DA64D7" w:rsidRPr="00DC46E1" w:rsidRDefault="00DA64D7" w:rsidP="00DA64D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C46E1">
              <w:rPr>
                <w:rFonts w:ascii="Calibri" w:hAnsi="Calibri" w:cs="Calibri"/>
                <w:sz w:val="22"/>
                <w:szCs w:val="22"/>
              </w:rPr>
              <w:t>10.2. učinkovito i održivo planiranje i upravljanje imovinom i prostorom županije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6919A331" w14:textId="77777777" w:rsidR="00DA64D7" w:rsidRPr="00DC46E1" w:rsidRDefault="00DA64D7" w:rsidP="00DA64D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C46E1">
              <w:rPr>
                <w:rFonts w:ascii="Calibri" w:hAnsi="Calibri" w:cs="Calibri"/>
                <w:sz w:val="22"/>
                <w:szCs w:val="22"/>
              </w:rPr>
              <w:t>10.3. uređenje naselja i stanovanje</w:t>
            </w:r>
          </w:p>
          <w:p w14:paraId="17968830" w14:textId="0574DE31" w:rsidR="00DA64D7" w:rsidRDefault="00DA64D7" w:rsidP="00DA64D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C46E1">
              <w:rPr>
                <w:rFonts w:ascii="Calibri" w:hAnsi="Calibri" w:cs="Calibri"/>
                <w:sz w:val="22"/>
                <w:szCs w:val="22"/>
              </w:rPr>
              <w:t>10.6. priprema i provedba strateških dokumenata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</w:p>
          <w:p w14:paraId="0571622F" w14:textId="05E0AE3E" w:rsidR="00390C05" w:rsidRDefault="00E253AD" w:rsidP="00DA64D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Provedbom programa zadovoljit će se ne samo zakonske obveze županije, već će se kroz izmjene prostornih planova otvoriti mogućnosti za gospodarski rast i razvoj županije, kao i demografsku obnovu prostora, a kroz učinkovito upravljanje resursima i prostorom održati i/ili povećati  životni standard građana županije. </w:t>
            </w:r>
          </w:p>
          <w:p w14:paraId="04F356CF" w14:textId="77777777" w:rsidR="00DA64D7" w:rsidRDefault="00DA64D7" w:rsidP="00DA64D7">
            <w:pPr>
              <w:widowControl w:val="0"/>
              <w:shd w:val="clear" w:color="auto" w:fill="FFFFFF"/>
              <w:suppressAutoHyphens/>
              <w:jc w:val="both"/>
              <w:rPr>
                <w:rFonts w:ascii="Calibri" w:eastAsia="Lucida Sans Unicode" w:hAnsi="Calibri" w:cs="Calibri"/>
                <w:kern w:val="2"/>
                <w:sz w:val="16"/>
                <w:szCs w:val="16"/>
              </w:rPr>
            </w:pPr>
          </w:p>
          <w:p w14:paraId="23CF777E" w14:textId="77777777" w:rsidR="00DA64D7" w:rsidRPr="0073182A" w:rsidRDefault="00DA64D7" w:rsidP="00EF7D95">
            <w:pPr>
              <w:widowControl w:val="0"/>
              <w:suppressAutoHyphens/>
              <w:jc w:val="both"/>
              <w:rPr>
                <w:rFonts w:ascii="Calibri" w:eastAsia="SimSun" w:hAnsi="Calibri" w:cs="Calibri"/>
                <w:kern w:val="2"/>
                <w:sz w:val="22"/>
                <w:szCs w:val="22"/>
                <w:lang w:eastAsia="hi-IN" w:bidi="hi-IN"/>
              </w:rPr>
            </w:pPr>
          </w:p>
        </w:tc>
      </w:tr>
    </w:tbl>
    <w:p w14:paraId="67B3B6FC" w14:textId="77777777" w:rsidR="00805311" w:rsidRDefault="00805311"/>
    <w:sectPr w:rsidR="008053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6A40B9"/>
    <w:multiLevelType w:val="hybridMultilevel"/>
    <w:tmpl w:val="46E4F562"/>
    <w:lvl w:ilvl="0" w:tplc="E760F5D4">
      <w:numFmt w:val="bullet"/>
      <w:lvlText w:val="-"/>
      <w:lvlJc w:val="left"/>
      <w:pPr>
        <w:ind w:left="1068" w:hanging="360"/>
      </w:pPr>
      <w:rPr>
        <w:rFonts w:ascii="Tahoma" w:eastAsia="Times New Roman" w:hAnsi="Tahoma" w:cs="Tahoma" w:hint="default"/>
        <w:sz w:val="22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484152630">
    <w:abstractNumId w:val="0"/>
  </w:num>
  <w:num w:numId="2" w16cid:durableId="2020960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4D7"/>
    <w:rsid w:val="000E7B15"/>
    <w:rsid w:val="00190077"/>
    <w:rsid w:val="002268DD"/>
    <w:rsid w:val="00237C0E"/>
    <w:rsid w:val="00317A07"/>
    <w:rsid w:val="00390C05"/>
    <w:rsid w:val="003D643D"/>
    <w:rsid w:val="003F0058"/>
    <w:rsid w:val="00805311"/>
    <w:rsid w:val="00DA64D7"/>
    <w:rsid w:val="00E253AD"/>
    <w:rsid w:val="00E94ECD"/>
    <w:rsid w:val="00F6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593A5"/>
  <w15:chartTrackingRefBased/>
  <w15:docId w15:val="{74FC19C2-61E3-4042-A614-381C94187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4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uiPriority w:val="99"/>
    <w:semiHidden/>
    <w:unhideWhenUsed/>
    <w:rsid w:val="00E94ECD"/>
    <w:rPr>
      <w:color w:val="0000FF"/>
      <w:u w:val="single"/>
    </w:rPr>
  </w:style>
  <w:style w:type="paragraph" w:styleId="Odlomakpopisa">
    <w:name w:val="List Paragraph"/>
    <w:basedOn w:val="Normal"/>
    <w:uiPriority w:val="34"/>
    <w:qFormat/>
    <w:rsid w:val="00E94ECD"/>
    <w:pPr>
      <w:ind w:left="708"/>
    </w:pPr>
  </w:style>
  <w:style w:type="character" w:styleId="Naglaeno">
    <w:name w:val="Strong"/>
    <w:uiPriority w:val="22"/>
    <w:qFormat/>
    <w:rsid w:val="00E94E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narodne-novine.nn.hr/clanci/sluzbeni/2015_07_78_149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5</Pages>
  <Words>1927</Words>
  <Characters>10984</Characters>
  <Application>Microsoft Office Word</Application>
  <DocSecurity>0</DocSecurity>
  <Lines>91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Graditeljstvo Sisak5</dc:creator>
  <cp:keywords/>
  <dc:description/>
  <cp:lastModifiedBy>Graditeljstvo Sisak5</cp:lastModifiedBy>
  <cp:revision>13</cp:revision>
  <dcterms:created xsi:type="dcterms:W3CDTF">2022-10-03T08:39:00Z</dcterms:created>
  <dcterms:modified xsi:type="dcterms:W3CDTF">2022-11-28T09:46:00Z</dcterms:modified>
</cp:coreProperties>
</file>